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AB23" w14:textId="77777777" w:rsidR="00D4061D" w:rsidRDefault="00515C2F" w:rsidP="001F57F7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Template Call For Paper </w:t>
      </w:r>
    </w:p>
    <w:p w14:paraId="36AE559A" w14:textId="77777777" w:rsidR="00D4061D" w:rsidRDefault="00515C2F">
      <w:pPr>
        <w:pStyle w:val="Title"/>
        <w:rPr>
          <w:sz w:val="28"/>
          <w:szCs w:val="28"/>
        </w:rPr>
      </w:pPr>
      <w:proofErr w:type="spellStart"/>
      <w:r>
        <w:rPr>
          <w:sz w:val="28"/>
          <w:szCs w:val="28"/>
        </w:rPr>
        <w:t>Judul</w:t>
      </w:r>
      <w:proofErr w:type="spellEnd"/>
      <w:r>
        <w:rPr>
          <w:sz w:val="28"/>
          <w:szCs w:val="28"/>
        </w:rPr>
        <w:t xml:space="preserve"> </w:t>
      </w:r>
    </w:p>
    <w:p w14:paraId="5916C066" w14:textId="77777777" w:rsidR="00D4061D" w:rsidRDefault="00515C2F">
      <w:pPr>
        <w:pStyle w:val="Title"/>
        <w:rPr>
          <w:sz w:val="28"/>
          <w:szCs w:val="28"/>
        </w:rPr>
      </w:pPr>
      <w:r>
        <w:rPr>
          <w:sz w:val="28"/>
          <w:szCs w:val="28"/>
        </w:rPr>
        <w:t>Universitas Muhammadiyah Surakarta (font times new roman, size 14, line spacing 1, bold)</w:t>
      </w:r>
    </w:p>
    <w:p w14:paraId="58DFDF85" w14:textId="77777777" w:rsidR="00D4061D" w:rsidRDefault="00515C2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8EE2AF" w14:textId="77777777" w:rsidR="00D4061D" w:rsidRDefault="00515C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Penulis1</w:t>
      </w:r>
      <w:r>
        <w:rPr>
          <w:b/>
          <w:sz w:val="20"/>
          <w:szCs w:val="20"/>
          <w:vertAlign w:val="superscript"/>
        </w:rPr>
        <w:t>1*</w:t>
      </w:r>
      <w:r>
        <w:rPr>
          <w:b/>
          <w:sz w:val="20"/>
          <w:szCs w:val="20"/>
        </w:rPr>
        <w:t>,  Penulis2</w:t>
      </w:r>
      <w:r>
        <w:rPr>
          <w:b/>
          <w:sz w:val="20"/>
          <w:szCs w:val="20"/>
          <w:vertAlign w:val="superscript"/>
        </w:rPr>
        <w:t xml:space="preserve">2 </w:t>
      </w:r>
      <w:proofErr w:type="spellStart"/>
      <w:r>
        <w:rPr>
          <w:b/>
          <w:sz w:val="20"/>
          <w:szCs w:val="20"/>
        </w:rPr>
        <w:t>dst</w:t>
      </w:r>
      <w:proofErr w:type="spellEnd"/>
      <w:r>
        <w:rPr>
          <w:b/>
          <w:sz w:val="20"/>
          <w:szCs w:val="20"/>
        </w:rPr>
        <w:t xml:space="preserve">. [Times New Roman 10, Bold, </w:t>
      </w:r>
      <w:proofErr w:type="spellStart"/>
      <w:r>
        <w:rPr>
          <w:b/>
          <w:sz w:val="20"/>
          <w:szCs w:val="20"/>
        </w:rPr>
        <w:t>Tanpa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gelar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Boleh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Disingkat</w:t>
      </w:r>
      <w:proofErr w:type="spellEnd"/>
      <w:r>
        <w:rPr>
          <w:b/>
          <w:sz w:val="20"/>
          <w:szCs w:val="20"/>
        </w:rPr>
        <w:t>]</w:t>
      </w:r>
    </w:p>
    <w:p w14:paraId="479B2698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1)</w:t>
      </w:r>
    </w:p>
    <w:p w14:paraId="262478F3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Nama Prodi/</w:t>
      </w:r>
      <w:proofErr w:type="spellStart"/>
      <w:r>
        <w:rPr>
          <w:sz w:val="20"/>
          <w:szCs w:val="20"/>
        </w:rPr>
        <w:t>Fakultas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PerguruanTinggi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2)</w:t>
      </w:r>
    </w:p>
    <w:p w14:paraId="6040D30C" w14:textId="77777777" w:rsidR="00D4061D" w:rsidRDefault="00515C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*Email: </w:t>
      </w:r>
      <w:proofErr w:type="spellStart"/>
      <w:r>
        <w:rPr>
          <w:sz w:val="20"/>
          <w:szCs w:val="20"/>
        </w:rPr>
        <w:t>penulis</w:t>
      </w:r>
      <w:proofErr w:type="spellEnd"/>
      <w:r>
        <w:rPr>
          <w:sz w:val="20"/>
          <w:szCs w:val="20"/>
        </w:rPr>
        <w:t xml:space="preserve"> _</w:t>
      </w:r>
      <w:proofErr w:type="spellStart"/>
      <w:r>
        <w:rPr>
          <w:sz w:val="20"/>
          <w:szCs w:val="20"/>
        </w:rPr>
        <w:t>korespondensi</w:t>
      </w:r>
      <w:proofErr w:type="spellEnd"/>
      <w:r>
        <w:rPr>
          <w:sz w:val="20"/>
          <w:szCs w:val="20"/>
        </w:rPr>
        <w:t xml:space="preserve"> @abc.ac.id</w:t>
      </w:r>
    </w:p>
    <w:p w14:paraId="31ED6C38" w14:textId="77777777" w:rsidR="00D4061D" w:rsidRDefault="00515C2F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proofErr w:type="spellStart"/>
      <w:r>
        <w:rPr>
          <w:bCs/>
          <w:i/>
          <w:color w:val="000000"/>
          <w:sz w:val="20"/>
          <w:szCs w:val="20"/>
        </w:rPr>
        <w:t>Catatan</w:t>
      </w:r>
      <w:proofErr w:type="spellEnd"/>
      <w:r>
        <w:rPr>
          <w:bCs/>
          <w:i/>
          <w:color w:val="000000"/>
          <w:sz w:val="20"/>
          <w:szCs w:val="20"/>
        </w:rPr>
        <w:t xml:space="preserve">: </w:t>
      </w:r>
      <w:proofErr w:type="spellStart"/>
      <w:r>
        <w:rPr>
          <w:bCs/>
          <w:i/>
          <w:color w:val="000000"/>
          <w:sz w:val="20"/>
          <w:szCs w:val="20"/>
        </w:rPr>
        <w:t>Berikan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tanda</w:t>
      </w:r>
      <w:proofErr w:type="spellEnd"/>
      <w:r>
        <w:rPr>
          <w:bCs/>
          <w:i/>
          <w:color w:val="000000"/>
          <w:sz w:val="20"/>
          <w:szCs w:val="20"/>
        </w:rPr>
        <w:t xml:space="preserve"> (*) </w:t>
      </w:r>
      <w:proofErr w:type="spellStart"/>
      <w:r>
        <w:rPr>
          <w:bCs/>
          <w:i/>
          <w:color w:val="000000"/>
          <w:sz w:val="20"/>
          <w:szCs w:val="20"/>
        </w:rPr>
        <w:t>setelah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nama</w:t>
      </w:r>
      <w:proofErr w:type="spellEnd"/>
      <w:r>
        <w:rPr>
          <w:bCs/>
          <w:i/>
          <w:color w:val="000000"/>
          <w:sz w:val="20"/>
          <w:szCs w:val="20"/>
        </w:rPr>
        <w:t xml:space="preserve">, </w:t>
      </w:r>
      <w:proofErr w:type="spellStart"/>
      <w:r>
        <w:rPr>
          <w:bCs/>
          <w:i/>
          <w:color w:val="000000"/>
          <w:sz w:val="20"/>
          <w:szCs w:val="20"/>
        </w:rPr>
        <w:t>jika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merupakan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penulis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korespondensi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dan</w:t>
      </w:r>
      <w:proofErr w:type="spellEnd"/>
      <w:r>
        <w:rPr>
          <w:bCs/>
          <w:i/>
          <w:color w:val="000000"/>
          <w:sz w:val="20"/>
          <w:szCs w:val="20"/>
        </w:rPr>
        <w:t xml:space="preserve"> </w:t>
      </w:r>
      <w:proofErr w:type="spellStart"/>
      <w:r>
        <w:rPr>
          <w:bCs/>
          <w:i/>
          <w:color w:val="000000"/>
          <w:sz w:val="20"/>
          <w:szCs w:val="20"/>
        </w:rPr>
        <w:t>cantumkan</w:t>
      </w:r>
      <w:proofErr w:type="spellEnd"/>
      <w:r>
        <w:rPr>
          <w:bCs/>
          <w:i/>
          <w:color w:val="000000"/>
          <w:sz w:val="20"/>
          <w:szCs w:val="20"/>
        </w:rPr>
        <w:t xml:space="preserve"> email (</w:t>
      </w:r>
      <w:proofErr w:type="spellStart"/>
      <w:r>
        <w:rPr>
          <w:bCs/>
          <w:i/>
          <w:color w:val="000000"/>
          <w:sz w:val="20"/>
          <w:szCs w:val="20"/>
        </w:rPr>
        <w:t>disarankan</w:t>
      </w:r>
      <w:proofErr w:type="spellEnd"/>
      <w:r>
        <w:rPr>
          <w:bCs/>
          <w:i/>
          <w:color w:val="000000"/>
          <w:sz w:val="20"/>
          <w:szCs w:val="20"/>
        </w:rPr>
        <w:t xml:space="preserve"> email </w:t>
      </w:r>
      <w:proofErr w:type="spellStart"/>
      <w:r>
        <w:rPr>
          <w:bCs/>
          <w:i/>
          <w:color w:val="000000"/>
          <w:sz w:val="20"/>
          <w:szCs w:val="20"/>
        </w:rPr>
        <w:t>institusi</w:t>
      </w:r>
      <w:proofErr w:type="spellEnd"/>
      <w:r>
        <w:rPr>
          <w:bCs/>
          <w:i/>
          <w:color w:val="000000"/>
          <w:sz w:val="20"/>
          <w:szCs w:val="20"/>
        </w:rPr>
        <w:t>)</w:t>
      </w:r>
    </w:p>
    <w:p w14:paraId="7C5D79A8" w14:textId="77777777" w:rsidR="00D4061D" w:rsidRDefault="00515C2F">
      <w:pPr>
        <w:autoSpaceDE w:val="0"/>
        <w:autoSpaceDN w:val="0"/>
        <w:adjustRightInd w:val="0"/>
        <w:spacing w:line="273" w:lineRule="auto"/>
        <w:jc w:val="both"/>
        <w:textAlignment w:val="center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</w:t>
      </w:r>
    </w:p>
    <w:tbl>
      <w:tblPr>
        <w:tblW w:w="8505" w:type="dxa"/>
        <w:tblInd w:w="1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</w:tblGrid>
      <w:tr w:rsidR="00D4061D" w14:paraId="0E92499F" w14:textId="77777777"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110FA7" w14:textId="77777777" w:rsidR="00D4061D" w:rsidRDefault="00515C2F">
            <w:pPr>
              <w:autoSpaceDE w:val="0"/>
              <w:autoSpaceDN w:val="0"/>
              <w:adjustRightInd w:val="0"/>
              <w:spacing w:line="273" w:lineRule="auto"/>
              <w:textAlignment w:val="center"/>
            </w:pPr>
            <w:r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4061D" w14:paraId="29131260" w14:textId="77777777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04F9" w14:textId="77777777" w:rsidR="00D4061D" w:rsidRDefault="00D4061D">
            <w:pPr>
              <w:pStyle w:val="BasicParagraph"/>
              <w:spacing w:before="120" w:line="273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E7E60" w14:textId="77777777" w:rsidR="00D4061D" w:rsidRDefault="00515C2F">
            <w:pPr>
              <w:pStyle w:val="BasicParagraph"/>
              <w:suppressAutoHyphens/>
              <w:spacing w:before="120" w:line="273" w:lineRule="auto"/>
            </w:pP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Abstrak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(Times New Roman 10, </w:t>
            </w:r>
            <w:proofErr w:type="spellStart"/>
            <w:r>
              <w:rPr>
                <w:rFonts w:ascii="Times New Roman" w:hAnsi="Times New Roman"/>
                <w:b/>
                <w:bCs/>
                <w:position w:val="-18"/>
              </w:rPr>
              <w:t>spasi</w:t>
            </w:r>
            <w:proofErr w:type="spellEnd"/>
            <w:r>
              <w:rPr>
                <w:rFonts w:ascii="Times New Roman" w:hAnsi="Times New Roman"/>
                <w:b/>
                <w:bCs/>
                <w:position w:val="-18"/>
              </w:rPr>
              <w:t xml:space="preserve"> 1)</w:t>
            </w:r>
          </w:p>
        </w:tc>
      </w:tr>
      <w:tr w:rsidR="00D4061D" w14:paraId="44D27BDE" w14:textId="77777777">
        <w:trPr>
          <w:trHeight w:val="381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4BD1F" w14:textId="77777777" w:rsidR="00D4061D" w:rsidRDefault="00515C2F">
            <w:pPr>
              <w:pStyle w:val="BasicParagraph"/>
              <w:ind w:right="176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Keywords:</w:t>
            </w:r>
          </w:p>
          <w:p w14:paraId="3FC83CB5" w14:textId="77777777" w:rsidR="00D4061D" w:rsidRDefault="00515C2F">
            <w:pPr>
              <w:pStyle w:val="BasicParagraph"/>
              <w:ind w:right="17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Maksimal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5 kata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kunci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dipisahkan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dengan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titik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koma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.(;). (Times New Roman 10,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spasi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1)</w:t>
            </w:r>
          </w:p>
          <w:p w14:paraId="7FCDBB8D" w14:textId="77777777" w:rsidR="00D4061D" w:rsidRDefault="00D4061D">
            <w:pPr>
              <w:pStyle w:val="BasicParagraph"/>
              <w:spacing w:line="273" w:lineRule="auto"/>
              <w:rPr>
                <w:rFonts w:ascii="Times New Roman" w:hAnsi="Times New Roman"/>
                <w:b/>
                <w:bCs/>
                <w:i/>
                <w:iCs/>
                <w:position w:val="-2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2A0FB39" w14:textId="77777777" w:rsidR="00D4061D" w:rsidRDefault="00515C2F">
            <w:pPr>
              <w:pStyle w:val="NormalWeb"/>
              <w:spacing w:after="240" w:afterAutospacing="0"/>
              <w:jc w:val="both"/>
              <w:rPr>
                <w:bCs/>
                <w:i/>
                <w:position w:val="-18"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uraian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singkat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mengenai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masalah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tujuan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metode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bCs/>
                <w:i/>
                <w:sz w:val="20"/>
                <w:szCs w:val="20"/>
              </w:rPr>
              <w:t>digunakan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Tekanan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penulisan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terutama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pada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hasil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penelitian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ditulis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bCs/>
                <w:i/>
                <w:sz w:val="20"/>
                <w:szCs w:val="20"/>
              </w:rPr>
              <w:t>atau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bahasa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Inggris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i/>
                <w:sz w:val="20"/>
                <w:szCs w:val="20"/>
              </w:rPr>
              <w:t>Abstrak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dibuat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dalam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satu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paragraf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dan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maksimal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terdiri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dari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300 kata. (Times New Roman 10, italic, </w:t>
            </w:r>
            <w:proofErr w:type="spellStart"/>
            <w:r>
              <w:rPr>
                <w:bCs/>
                <w:i/>
                <w:sz w:val="20"/>
                <w:szCs w:val="20"/>
              </w:rPr>
              <w:t>spasi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1)</w:t>
            </w:r>
          </w:p>
        </w:tc>
      </w:tr>
      <w:tr w:rsidR="00D4061D" w14:paraId="08A20C5A" w14:textId="77777777">
        <w:trPr>
          <w:trHeight w:val="264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6DC66" w14:textId="77777777" w:rsidR="00D4061D" w:rsidRDefault="00D4061D">
            <w:pPr>
              <w:pStyle w:val="NormalWeb"/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p w14:paraId="4BC07D43" w14:textId="77777777" w:rsidR="00D4061D" w:rsidRDefault="00515C2F">
      <w:pPr>
        <w:ind w:left="1080" w:right="14" w:hanging="10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32923F65" w14:textId="77777777" w:rsidR="00D4061D" w:rsidRDefault="00D4061D">
      <w:pPr>
        <w:rPr>
          <w:b/>
          <w:sz w:val="22"/>
          <w:szCs w:val="22"/>
        </w:rPr>
        <w:sectPr w:rsidR="00D4061D">
          <w:headerReference w:type="default" r:id="rId9"/>
          <w:footerReference w:type="default" r:id="rId10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2F96C72E" w14:textId="77777777" w:rsidR="00D4061D" w:rsidRDefault="00D4061D">
      <w:pPr>
        <w:rPr>
          <w:b/>
          <w:sz w:val="22"/>
          <w:szCs w:val="22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4664001C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lastRenderedPageBreak/>
        <w:t xml:space="preserve">PENDAHULUAN [Times New Roman 11, </w:t>
      </w:r>
      <w:proofErr w:type="spellStart"/>
      <w:r>
        <w:rPr>
          <w:i w:val="0"/>
          <w:kern w:val="36"/>
          <w:sz w:val="22"/>
          <w:szCs w:val="22"/>
        </w:rPr>
        <w:t>spasi</w:t>
      </w:r>
      <w:proofErr w:type="spellEnd"/>
      <w:r>
        <w:rPr>
          <w:i w:val="0"/>
          <w:kern w:val="36"/>
          <w:sz w:val="22"/>
          <w:szCs w:val="22"/>
        </w:rPr>
        <w:t xml:space="preserve"> 1, bold]</w:t>
      </w:r>
    </w:p>
    <w:p w14:paraId="05650832" w14:textId="77777777" w:rsidR="00D4061D" w:rsidRDefault="00515C2F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Pendahuluan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setidaknya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mencakup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: (1) </w:t>
      </w:r>
      <w:proofErr w:type="spellStart"/>
      <w:r>
        <w:rPr>
          <w:sz w:val="22"/>
          <w:szCs w:val="22"/>
        </w:rPr>
        <w:t>latar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belakang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permasalahan</w:t>
      </w:r>
      <w:proofErr w:type="spellEnd"/>
      <w:r>
        <w:rPr>
          <w:sz w:val="22"/>
          <w:szCs w:val="22"/>
        </w:rPr>
        <w:t xml:space="preserve">, (2) </w:t>
      </w:r>
      <w:proofErr w:type="spellStart"/>
      <w:r>
        <w:rPr>
          <w:sz w:val="22"/>
          <w:szCs w:val="22"/>
        </w:rPr>
        <w:t>urgensi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rasionalisasi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pengab-dian</w:t>
      </w:r>
      <w:proofErr w:type="spellEnd"/>
      <w:r>
        <w:rPr>
          <w:sz w:val="22"/>
          <w:szCs w:val="22"/>
        </w:rPr>
        <w:t xml:space="preserve">), (3)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pemecahan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, (4) </w:t>
      </w:r>
      <w:proofErr w:type="spellStart"/>
      <w:r>
        <w:rPr>
          <w:sz w:val="22"/>
          <w:szCs w:val="22"/>
        </w:rPr>
        <w:lastRenderedPageBreak/>
        <w:t>telaah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relevan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masalah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diteliti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5)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hipotesis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).</w:t>
      </w:r>
    </w:p>
    <w:p w14:paraId="0FF8075C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 xml:space="preserve">METODE </w:t>
      </w:r>
    </w:p>
    <w:p w14:paraId="393F19CE" w14:textId="77777777" w:rsidR="00D4061D" w:rsidRDefault="00515C2F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Metode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rancangan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lingkup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pengumpulan</w:t>
      </w:r>
      <w:proofErr w:type="spellEnd"/>
      <w:r>
        <w:rPr>
          <w:sz w:val="22"/>
          <w:szCs w:val="22"/>
        </w:rPr>
        <w:t xml:space="preserve"> data, </w:t>
      </w:r>
      <w:proofErr w:type="spellStart"/>
      <w:r>
        <w:rPr>
          <w:sz w:val="22"/>
          <w:szCs w:val="22"/>
        </w:rPr>
        <w:lastRenderedPageBreak/>
        <w:t>definisi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operasional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variabel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teknik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analisis</w:t>
      </w:r>
      <w:proofErr w:type="spellEnd"/>
      <w:r>
        <w:rPr>
          <w:sz w:val="22"/>
          <w:szCs w:val="22"/>
        </w:rPr>
        <w:t xml:space="preserve">. </w:t>
      </w:r>
    </w:p>
    <w:p w14:paraId="44CDD551" w14:textId="77777777" w:rsidR="00D4061D" w:rsidRDefault="00515C2F">
      <w:pPr>
        <w:ind w:left="284" w:firstLine="425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proses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>.</w:t>
      </w:r>
    </w:p>
    <w:p w14:paraId="277D6A55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HASIL DAN PEMBAHASAN</w:t>
      </w:r>
    </w:p>
    <w:p w14:paraId="1164F38F" w14:textId="77777777" w:rsidR="00D4061D" w:rsidRDefault="00515C2F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dijelaskan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komprehensif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gambar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grafik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lain-lain 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mengerti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Diskusi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beberapa</w:t>
      </w:r>
      <w:proofErr w:type="spellEnd"/>
      <w:r>
        <w:rPr>
          <w:sz w:val="22"/>
          <w:szCs w:val="22"/>
        </w:rPr>
        <w:t xml:space="preserve"> sub-</w:t>
      </w:r>
      <w:proofErr w:type="spellStart"/>
      <w:r>
        <w:rPr>
          <w:sz w:val="22"/>
          <w:szCs w:val="22"/>
        </w:rPr>
        <w:t>bab.</w:t>
      </w:r>
      <w:proofErr w:type="spellEnd"/>
    </w:p>
    <w:p w14:paraId="68E05CA9" w14:textId="77777777" w:rsidR="00D4061D" w:rsidRDefault="00515C2F">
      <w:pPr>
        <w:pStyle w:val="Heading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 1</w:t>
      </w:r>
    </w:p>
    <w:p w14:paraId="024FA394" w14:textId="77777777" w:rsidR="00D4061D" w:rsidRDefault="00515C2F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443129F" w14:textId="77777777" w:rsidR="00D4061D" w:rsidRDefault="00515C2F">
      <w:pPr>
        <w:pStyle w:val="Heading2"/>
        <w:numPr>
          <w:ilvl w:val="1"/>
          <w:numId w:val="1"/>
        </w:numPr>
        <w:spacing w:before="120"/>
        <w:ind w:left="426" w:hanging="66"/>
        <w:rPr>
          <w:sz w:val="22"/>
          <w:szCs w:val="22"/>
        </w:rPr>
      </w:pPr>
      <w:r>
        <w:rPr>
          <w:sz w:val="22"/>
          <w:szCs w:val="22"/>
        </w:rPr>
        <w:t>Sub Bab 2</w:t>
      </w:r>
    </w:p>
    <w:p w14:paraId="5C2E3DE5" w14:textId="77777777" w:rsidR="00D4061D" w:rsidRDefault="00515C2F">
      <w:pPr>
        <w:ind w:left="810" w:firstLine="425"/>
        <w:jc w:val="both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5096CC1" w14:textId="77777777" w:rsidR="00D4061D" w:rsidRDefault="00515C2F">
      <w:pPr>
        <w:pStyle w:val="Heading1"/>
        <w:numPr>
          <w:ilvl w:val="0"/>
          <w:numId w:val="1"/>
        </w:numPr>
        <w:suppressAutoHyphens/>
        <w:spacing w:after="60"/>
        <w:ind w:left="284" w:hanging="284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KESIMPULAN</w:t>
      </w:r>
    </w:p>
    <w:p w14:paraId="059E1DE8" w14:textId="77777777" w:rsidR="00D4061D" w:rsidRDefault="00515C2F">
      <w:pPr>
        <w:ind w:left="284" w:firstLine="42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Kesimpulan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rangkuman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pengabdian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pembahasan</w:t>
      </w:r>
      <w:proofErr w:type="spellEnd"/>
      <w:r>
        <w:rPr>
          <w:sz w:val="22"/>
          <w:szCs w:val="22"/>
        </w:rPr>
        <w:t>.</w:t>
      </w:r>
    </w:p>
    <w:p w14:paraId="1DEDEF14" w14:textId="77777777" w:rsidR="00D4061D" w:rsidRDefault="00D4061D">
      <w:pPr>
        <w:ind w:left="284" w:firstLine="425"/>
        <w:jc w:val="both"/>
        <w:rPr>
          <w:sz w:val="22"/>
          <w:szCs w:val="22"/>
        </w:rPr>
      </w:pPr>
    </w:p>
    <w:p w14:paraId="4BF982AB" w14:textId="77777777" w:rsidR="00D4061D" w:rsidRDefault="00515C2F">
      <w:pPr>
        <w:pStyle w:val="Heading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lastRenderedPageBreak/>
        <w:t>UCAPAN TERIMAKASIH (</w:t>
      </w:r>
      <w:proofErr w:type="spellStart"/>
      <w:r>
        <w:rPr>
          <w:i w:val="0"/>
          <w:kern w:val="36"/>
          <w:sz w:val="22"/>
          <w:szCs w:val="22"/>
        </w:rPr>
        <w:t>jika</w:t>
      </w:r>
      <w:proofErr w:type="spellEnd"/>
      <w:r>
        <w:rPr>
          <w:i w:val="0"/>
          <w:kern w:val="36"/>
          <w:sz w:val="22"/>
          <w:szCs w:val="22"/>
        </w:rPr>
        <w:t xml:space="preserve"> </w:t>
      </w:r>
      <w:proofErr w:type="spellStart"/>
      <w:r>
        <w:rPr>
          <w:i w:val="0"/>
          <w:kern w:val="36"/>
          <w:sz w:val="22"/>
          <w:szCs w:val="22"/>
        </w:rPr>
        <w:t>ada</w:t>
      </w:r>
      <w:proofErr w:type="spellEnd"/>
      <w:r>
        <w:rPr>
          <w:i w:val="0"/>
          <w:kern w:val="36"/>
          <w:sz w:val="22"/>
          <w:szCs w:val="22"/>
        </w:rPr>
        <w:t>)</w:t>
      </w:r>
    </w:p>
    <w:p w14:paraId="3E16C100" w14:textId="77777777" w:rsidR="00D4061D" w:rsidRDefault="00515C2F">
      <w:pPr>
        <w:ind w:firstLine="567"/>
        <w:jc w:val="both"/>
        <w:rPr>
          <w:b/>
          <w:iCs/>
          <w:sz w:val="22"/>
          <w:szCs w:val="22"/>
        </w:rPr>
      </w:pPr>
      <w:proofErr w:type="spellStart"/>
      <w:r>
        <w:rPr>
          <w:sz w:val="22"/>
          <w:szCs w:val="22"/>
        </w:rPr>
        <w:t>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tertentu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misalnya</w:t>
      </w:r>
      <w:proofErr w:type="spellEnd"/>
      <w:r>
        <w:rPr>
          <w:sz w:val="22"/>
          <w:szCs w:val="22"/>
        </w:rPr>
        <w:t xml:space="preserve"> sponsor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nyatakan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singkat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hindari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berlebihan</w:t>
      </w:r>
      <w:proofErr w:type="spellEnd"/>
      <w:r>
        <w:rPr>
          <w:sz w:val="22"/>
          <w:szCs w:val="22"/>
        </w:rPr>
        <w:t>.</w:t>
      </w:r>
    </w:p>
    <w:p w14:paraId="09F6DF8A" w14:textId="77777777" w:rsidR="00D4061D" w:rsidRDefault="00D4061D">
      <w:pPr>
        <w:ind w:firstLine="567"/>
        <w:jc w:val="both"/>
        <w:rPr>
          <w:sz w:val="22"/>
          <w:szCs w:val="22"/>
        </w:rPr>
      </w:pPr>
    </w:p>
    <w:p w14:paraId="5EEA6FFF" w14:textId="77777777" w:rsidR="00D4061D" w:rsidRDefault="00515C2F">
      <w:pPr>
        <w:pStyle w:val="Heading1"/>
        <w:suppressAutoHyphens/>
        <w:spacing w:after="60"/>
        <w:rPr>
          <w:i w:val="0"/>
          <w:kern w:val="36"/>
          <w:sz w:val="22"/>
          <w:szCs w:val="22"/>
        </w:rPr>
      </w:pPr>
      <w:r>
        <w:rPr>
          <w:i w:val="0"/>
          <w:kern w:val="36"/>
          <w:sz w:val="22"/>
          <w:szCs w:val="22"/>
        </w:rPr>
        <w:t>REFERENSI</w:t>
      </w:r>
    </w:p>
    <w:p w14:paraId="62D772AF" w14:textId="77777777" w:rsidR="00D4061D" w:rsidRDefault="00515C2F">
      <w:pPr>
        <w:ind w:firstLine="567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diutamakan</w:t>
      </w:r>
      <w:proofErr w:type="spellEnd"/>
      <w:r>
        <w:rPr>
          <w:sz w:val="22"/>
          <w:szCs w:val="22"/>
        </w:rPr>
        <w:t xml:space="preserve"> 10 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terakhir</w:t>
      </w:r>
      <w:proofErr w:type="spellEnd"/>
      <w:r>
        <w:rPr>
          <w:sz w:val="22"/>
          <w:szCs w:val="22"/>
        </w:rPr>
        <w:t xml:space="preserve"> (minimal 60%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pustaka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Hanya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disitasi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text yang </w:t>
      </w:r>
      <w:proofErr w:type="spellStart"/>
      <w:r>
        <w:rPr>
          <w:sz w:val="22"/>
          <w:szCs w:val="22"/>
        </w:rPr>
        <w:t>muncul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sebaliknya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naskah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disarankan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reference manager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seperti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Mendeley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Zotero</w:t>
      </w:r>
      <w:proofErr w:type="spellEnd"/>
      <w:r>
        <w:rPr>
          <w:sz w:val="22"/>
          <w:szCs w:val="22"/>
        </w:rPr>
        <w:t>, End note dan lain-lain.</w:t>
      </w:r>
    </w:p>
    <w:p w14:paraId="7E5796BC" w14:textId="77777777" w:rsidR="00D4061D" w:rsidRDefault="00515C2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Buku</w:t>
      </w:r>
      <w:proofErr w:type="spellEnd"/>
      <w:r>
        <w:rPr>
          <w:b/>
          <w:sz w:val="22"/>
          <w:szCs w:val="22"/>
          <w:u w:val="single"/>
        </w:rPr>
        <w:t>:</w:t>
      </w:r>
    </w:p>
    <w:p w14:paraId="013EB179" w14:textId="77777777" w:rsidR="00D4061D" w:rsidRDefault="00515C2F">
      <w:pPr>
        <w:ind w:left="450" w:hanging="4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Smeltzer, Suzane C. 2001. </w:t>
      </w:r>
      <w:proofErr w:type="spellStart"/>
      <w:r>
        <w:rPr>
          <w:sz w:val="22"/>
          <w:szCs w:val="22"/>
        </w:rPr>
        <w:t>Buku</w:t>
      </w:r>
      <w:proofErr w:type="spellEnd"/>
      <w:r>
        <w:rPr>
          <w:sz w:val="22"/>
          <w:szCs w:val="22"/>
        </w:rPr>
        <w:t xml:space="preserve"> Ajar </w:t>
      </w:r>
      <w:proofErr w:type="spellStart"/>
      <w:r>
        <w:rPr>
          <w:sz w:val="22"/>
          <w:szCs w:val="22"/>
        </w:rPr>
        <w:t>Keperawatan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Bedah</w:t>
      </w:r>
      <w:proofErr w:type="spellEnd"/>
      <w:r>
        <w:rPr>
          <w:sz w:val="22"/>
          <w:szCs w:val="22"/>
        </w:rPr>
        <w:t xml:space="preserve"> Brunner and </w:t>
      </w:r>
      <w:proofErr w:type="spellStart"/>
      <w:r>
        <w:rPr>
          <w:sz w:val="22"/>
          <w:szCs w:val="22"/>
        </w:rPr>
        <w:t>Suddarth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Edisi</w:t>
      </w:r>
      <w:proofErr w:type="spellEnd"/>
      <w:r>
        <w:rPr>
          <w:sz w:val="22"/>
          <w:szCs w:val="22"/>
        </w:rPr>
        <w:t xml:space="preserve"> 8. EGC: Jakarta.</w:t>
      </w:r>
    </w:p>
    <w:p w14:paraId="5D2B1625" w14:textId="77777777" w:rsidR="00D4061D" w:rsidRDefault="00515C2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Dokumen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resmi</w:t>
      </w:r>
      <w:proofErr w:type="spellEnd"/>
      <w:r>
        <w:rPr>
          <w:b/>
          <w:sz w:val="22"/>
          <w:szCs w:val="22"/>
          <w:u w:val="single"/>
        </w:rPr>
        <w:t>:</w:t>
      </w:r>
    </w:p>
    <w:p w14:paraId="58FD6335" w14:textId="77777777" w:rsidR="00D4061D" w:rsidRDefault="00515C2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Pusat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Pembinaan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Bahasa</w:t>
      </w:r>
      <w:proofErr w:type="spellEnd"/>
      <w:r>
        <w:rPr>
          <w:sz w:val="22"/>
          <w:szCs w:val="22"/>
        </w:rPr>
        <w:t xml:space="preserve">. (1997). </w:t>
      </w:r>
      <w:proofErr w:type="spellStart"/>
      <w:r>
        <w:rPr>
          <w:sz w:val="22"/>
          <w:szCs w:val="22"/>
        </w:rPr>
        <w:t>Pedoman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Pelaporan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. Jakarta : </w:t>
      </w:r>
      <w:proofErr w:type="spellStart"/>
      <w:r>
        <w:rPr>
          <w:sz w:val="22"/>
          <w:szCs w:val="22"/>
        </w:rPr>
        <w:t>Depdikbud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Undang-undang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Republik</w:t>
      </w:r>
      <w:proofErr w:type="spellEnd"/>
      <w:r>
        <w:rPr>
          <w:sz w:val="22"/>
          <w:szCs w:val="22"/>
        </w:rPr>
        <w:t xml:space="preserve"> Indonesia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Nasional</w:t>
      </w:r>
      <w:proofErr w:type="spellEnd"/>
      <w:r>
        <w:rPr>
          <w:sz w:val="22"/>
          <w:szCs w:val="22"/>
        </w:rPr>
        <w:t>. 1990. Jakarta: PT Ammas Duta Jaya</w:t>
      </w:r>
    </w:p>
    <w:p w14:paraId="0BD3BE6D" w14:textId="77777777" w:rsidR="00D4061D" w:rsidRDefault="00515C2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Skripsi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tesis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disertasi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laporan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penelitian</w:t>
      </w:r>
      <w:proofErr w:type="spellEnd"/>
    </w:p>
    <w:p w14:paraId="553D0ABA" w14:textId="77777777" w:rsidR="00D4061D" w:rsidRDefault="00515C2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Fauziah, A. (2011). </w:t>
      </w:r>
      <w:proofErr w:type="spellStart"/>
      <w:r>
        <w:rPr>
          <w:sz w:val="22"/>
          <w:szCs w:val="22"/>
        </w:rPr>
        <w:t>Peran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Kecemasan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Defresi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Terhadap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Kualitas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Hidup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Lansia</w:t>
      </w:r>
      <w:proofErr w:type="spellEnd"/>
      <w:r>
        <w:rPr>
          <w:sz w:val="22"/>
          <w:szCs w:val="22"/>
        </w:rPr>
        <w:t xml:space="preserve"> di PPSLU </w:t>
      </w:r>
      <w:proofErr w:type="spellStart"/>
      <w:r>
        <w:rPr>
          <w:sz w:val="22"/>
          <w:szCs w:val="22"/>
        </w:rPr>
        <w:t>Mappakasunggu</w:t>
      </w:r>
      <w:proofErr w:type="spellEnd"/>
      <w:r>
        <w:rPr>
          <w:sz w:val="22"/>
          <w:szCs w:val="22"/>
        </w:rPr>
        <w:t xml:space="preserve"> Pare-pare.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Hasanudin</w:t>
      </w:r>
      <w:proofErr w:type="spellEnd"/>
      <w:r>
        <w:rPr>
          <w:sz w:val="22"/>
          <w:szCs w:val="22"/>
        </w:rPr>
        <w:t xml:space="preserve"> Makassar</w:t>
      </w:r>
    </w:p>
    <w:p w14:paraId="21D16514" w14:textId="77777777" w:rsidR="00D4061D" w:rsidRDefault="00515C2F">
      <w:pPr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Makalah</w:t>
      </w:r>
      <w:proofErr w:type="spellEnd"/>
      <w:r>
        <w:rPr>
          <w:b/>
          <w:sz w:val="22"/>
          <w:szCs w:val="22"/>
          <w:u w:val="single"/>
        </w:rPr>
        <w:t xml:space="preserve"> seminar, </w:t>
      </w:r>
      <w:proofErr w:type="spellStart"/>
      <w:r>
        <w:rPr>
          <w:b/>
          <w:sz w:val="22"/>
          <w:szCs w:val="22"/>
          <w:u w:val="single"/>
        </w:rPr>
        <w:t>lokakarya</w:t>
      </w:r>
      <w:proofErr w:type="spellEnd"/>
      <w:r>
        <w:rPr>
          <w:b/>
          <w:sz w:val="22"/>
          <w:szCs w:val="22"/>
          <w:u w:val="single"/>
        </w:rPr>
        <w:t xml:space="preserve">, </w:t>
      </w:r>
      <w:proofErr w:type="spellStart"/>
      <w:r>
        <w:rPr>
          <w:b/>
          <w:sz w:val="22"/>
          <w:szCs w:val="22"/>
          <w:u w:val="single"/>
        </w:rPr>
        <w:t>penataran</w:t>
      </w:r>
      <w:proofErr w:type="spellEnd"/>
    </w:p>
    <w:p w14:paraId="791F6C21" w14:textId="77777777" w:rsidR="00D4061D" w:rsidRDefault="00515C2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Waseso</w:t>
      </w:r>
      <w:proofErr w:type="spellEnd"/>
      <w:r>
        <w:rPr>
          <w:sz w:val="22"/>
          <w:szCs w:val="22"/>
        </w:rPr>
        <w:t xml:space="preserve">, M.G. 2001. Isi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Format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Makalah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disajikan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Seminar </w:t>
      </w:r>
      <w:proofErr w:type="spellStart"/>
      <w:r>
        <w:rPr>
          <w:sz w:val="22"/>
          <w:szCs w:val="22"/>
        </w:rPr>
        <w:t>Lokakarya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Penulisan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Artikel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Ilmiah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Lambungmangkurat</w:t>
      </w:r>
      <w:proofErr w:type="spellEnd"/>
      <w:r>
        <w:rPr>
          <w:sz w:val="22"/>
          <w:szCs w:val="22"/>
        </w:rPr>
        <w:t xml:space="preserve">, Banjarmasin, 9-11 Agustus 2009 </w:t>
      </w:r>
    </w:p>
    <w:p w14:paraId="45843336" w14:textId="77777777" w:rsidR="00D4061D" w:rsidRDefault="00D4061D">
      <w:pPr>
        <w:jc w:val="both"/>
        <w:rPr>
          <w:b/>
          <w:sz w:val="22"/>
          <w:szCs w:val="22"/>
          <w:u w:val="single"/>
        </w:rPr>
      </w:pPr>
    </w:p>
    <w:p w14:paraId="7BAD76F4" w14:textId="77777777" w:rsidR="00D4061D" w:rsidRDefault="00D4061D">
      <w:pPr>
        <w:jc w:val="both"/>
        <w:rPr>
          <w:b/>
          <w:sz w:val="22"/>
          <w:szCs w:val="22"/>
          <w:u w:val="single"/>
        </w:rPr>
      </w:pPr>
    </w:p>
    <w:p w14:paraId="48B974C3" w14:textId="77777777" w:rsidR="00D4061D" w:rsidRDefault="00515C2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Website </w:t>
      </w:r>
    </w:p>
    <w:p w14:paraId="0DC13C14" w14:textId="77777777" w:rsidR="00D4061D" w:rsidRDefault="00515C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Kumaidi</w:t>
      </w:r>
      <w:proofErr w:type="spellEnd"/>
      <w:r>
        <w:rPr>
          <w:sz w:val="22"/>
          <w:szCs w:val="22"/>
        </w:rPr>
        <w:t xml:space="preserve">, 2004. </w:t>
      </w:r>
      <w:proofErr w:type="spellStart"/>
      <w:r>
        <w:rPr>
          <w:sz w:val="22"/>
          <w:szCs w:val="22"/>
        </w:rPr>
        <w:t>Pengukuran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Bekal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Pengembangan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Tesnya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Jurnal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Pendidikan</w:t>
      </w:r>
      <w:proofErr w:type="spellEnd"/>
      <w:r>
        <w:rPr>
          <w:sz w:val="22"/>
          <w:szCs w:val="22"/>
        </w:rPr>
        <w:t xml:space="preserve">. (online), Jilid 5, No. 4, </w:t>
      </w:r>
      <w:r>
        <w:rPr>
          <w:sz w:val="22"/>
          <w:szCs w:val="22"/>
        </w:rPr>
        <w:lastRenderedPageBreak/>
        <w:t xml:space="preserve">(http://www.malang.ac.id), </w:t>
      </w:r>
      <w:proofErr w:type="spellStart"/>
      <w:r>
        <w:rPr>
          <w:sz w:val="22"/>
          <w:szCs w:val="22"/>
        </w:rPr>
        <w:t>diakses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Januari</w:t>
      </w:r>
      <w:proofErr w:type="spellEnd"/>
      <w:r>
        <w:rPr>
          <w:sz w:val="22"/>
          <w:szCs w:val="22"/>
        </w:rPr>
        <w:t xml:space="preserve"> 2000.</w:t>
      </w:r>
    </w:p>
    <w:p w14:paraId="492A7992" w14:textId="77777777" w:rsidR="00D4061D" w:rsidRDefault="00515C2F">
      <w:pPr>
        <w:spacing w:line="273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Proceedings</w:t>
      </w:r>
    </w:p>
    <w:p w14:paraId="7D86B99E" w14:textId="77777777" w:rsidR="00D4061D" w:rsidRDefault="00515C2F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Shah RK. Automotive Air-Conditioning </w:t>
      </w:r>
      <w:r>
        <w:rPr>
          <w:sz w:val="22"/>
          <w:szCs w:val="22"/>
        </w:rPr>
        <w:tab/>
        <w:t xml:space="preserve">Systems – Historical Developments, The </w:t>
      </w:r>
      <w:r>
        <w:rPr>
          <w:sz w:val="22"/>
          <w:szCs w:val="22"/>
        </w:rPr>
        <w:tab/>
        <w:t xml:space="preserve">State of Technology and Future Trends. </w:t>
      </w:r>
      <w:r>
        <w:rPr>
          <w:sz w:val="22"/>
          <w:szCs w:val="22"/>
        </w:rPr>
        <w:tab/>
        <w:t xml:space="preserve">In: </w:t>
      </w:r>
      <w:r>
        <w:rPr>
          <w:i/>
          <w:sz w:val="22"/>
          <w:szCs w:val="22"/>
        </w:rPr>
        <w:t xml:space="preserve">Proceedings of the 3rd BSME-ASME </w:t>
      </w:r>
      <w:r>
        <w:rPr>
          <w:i/>
          <w:sz w:val="22"/>
          <w:szCs w:val="22"/>
        </w:rPr>
        <w:tab/>
        <w:t xml:space="preserve">International Conference on Thermal </w:t>
      </w:r>
      <w:r>
        <w:rPr>
          <w:i/>
          <w:sz w:val="22"/>
          <w:szCs w:val="22"/>
        </w:rPr>
        <w:tab/>
        <w:t>Engineering</w:t>
      </w:r>
      <w:r>
        <w:rPr>
          <w:sz w:val="22"/>
          <w:szCs w:val="22"/>
        </w:rPr>
        <w:t xml:space="preserve">. Dhaka; 2006. p. 20–32. </w:t>
      </w:r>
    </w:p>
    <w:p w14:paraId="348BCB99" w14:textId="77777777" w:rsidR="00D4061D" w:rsidRDefault="00D4061D">
      <w:pPr>
        <w:rPr>
          <w:sz w:val="22"/>
          <w:szCs w:val="22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num="2" w:space="720"/>
          <w:docGrid w:type="lines" w:linePitch="360"/>
        </w:sectPr>
      </w:pPr>
    </w:p>
    <w:p w14:paraId="720E8751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14:paraId="326A2D5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5ACA83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17BDE2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DC6D14" w14:textId="77777777" w:rsidR="00D4061D" w:rsidRDefault="00D4061D">
      <w:pPr>
        <w:rPr>
          <w:b/>
          <w:bCs/>
          <w:sz w:val="22"/>
          <w:szCs w:val="22"/>
          <w:u w:val="single"/>
        </w:rPr>
        <w:sectPr w:rsidR="00D4061D">
          <w:type w:val="continuous"/>
          <w:pgSz w:w="11909" w:h="16834"/>
          <w:pgMar w:top="1701" w:right="1418" w:bottom="1701" w:left="1985" w:header="720" w:footer="720" w:gutter="0"/>
          <w:cols w:space="720"/>
          <w:docGrid w:type="lines" w:linePitch="360"/>
        </w:sectPr>
      </w:pPr>
    </w:p>
    <w:p w14:paraId="54517A59" w14:textId="77777777" w:rsidR="00D4061D" w:rsidRDefault="00515C2F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Tabel</w:t>
      </w:r>
      <w:proofErr w:type="spellEnd"/>
      <w:r>
        <w:rPr>
          <w:b/>
          <w:bCs/>
          <w:sz w:val="22"/>
          <w:szCs w:val="22"/>
          <w:u w:val="single"/>
        </w:rPr>
        <w:t xml:space="preserve"> (font times new roman, </w:t>
      </w:r>
      <w:proofErr w:type="spellStart"/>
      <w:r>
        <w:rPr>
          <w:b/>
          <w:bCs/>
          <w:sz w:val="22"/>
          <w:szCs w:val="22"/>
          <w:u w:val="single"/>
        </w:rPr>
        <w:t>sizw</w:t>
      </w:r>
      <w:proofErr w:type="spellEnd"/>
      <w:r>
        <w:rPr>
          <w:b/>
          <w:bCs/>
          <w:sz w:val="22"/>
          <w:szCs w:val="22"/>
          <w:u w:val="single"/>
        </w:rPr>
        <w:t xml:space="preserve"> 10, line spacing 1 )</w:t>
      </w:r>
    </w:p>
    <w:p w14:paraId="54CF7941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6B930C" w14:textId="77777777" w:rsidR="00D4061D" w:rsidRDefault="00515C2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Tabel 2. </w:t>
      </w:r>
      <w:proofErr w:type="spellStart"/>
      <w:r>
        <w:rPr>
          <w:bCs/>
          <w:sz w:val="20"/>
          <w:szCs w:val="20"/>
        </w:rPr>
        <w:t>Hasil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Uji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Heteroskasestisidas</w:t>
      </w:r>
      <w:proofErr w:type="spellEnd"/>
      <w:r>
        <w:rPr>
          <w:b/>
          <w:bCs/>
          <w:sz w:val="20"/>
          <w:szCs w:val="20"/>
        </w:rPr>
        <w:t xml:space="preserve"> </w:t>
      </w:r>
    </w:p>
    <w:tbl>
      <w:tblPr>
        <w:tblW w:w="7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848"/>
        <w:gridCol w:w="1144"/>
        <w:gridCol w:w="1553"/>
        <w:gridCol w:w="847"/>
        <w:gridCol w:w="737"/>
        <w:gridCol w:w="80"/>
      </w:tblGrid>
      <w:tr w:rsidR="00D4061D" w14:paraId="6DB7DE54" w14:textId="77777777">
        <w:trPr>
          <w:gridAfter w:val="1"/>
          <w:wAfter w:w="80" w:type="dxa"/>
          <w:cantSplit/>
          <w:trHeight w:val="212"/>
          <w:jc w:val="center"/>
        </w:trPr>
        <w:tc>
          <w:tcPr>
            <w:tcW w:w="7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F5046E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Coefficients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4061D" w14:paraId="2672F797" w14:textId="77777777">
        <w:trPr>
          <w:gridAfter w:val="1"/>
          <w:wAfter w:w="80" w:type="dxa"/>
          <w:cantSplit/>
          <w:trHeight w:val="299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D92BB6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6EADDF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12C2A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80D2B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7DF028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Sig.</w:t>
            </w:r>
          </w:p>
        </w:tc>
      </w:tr>
      <w:tr w:rsidR="00D4061D" w14:paraId="28044951" w14:textId="77777777">
        <w:trPr>
          <w:gridAfter w:val="1"/>
          <w:wAfter w:w="80" w:type="dxa"/>
          <w:cantSplit/>
          <w:trHeight w:val="34"/>
          <w:jc w:val="center"/>
        </w:trPr>
        <w:tc>
          <w:tcPr>
            <w:tcW w:w="95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11328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989AF5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7D7009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3FEA9A" w14:textId="77777777" w:rsidR="00D4061D" w:rsidRDefault="00515C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17EDFC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1C6CC" w14:textId="77777777" w:rsidR="00D4061D" w:rsidRDefault="00D4061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4061D" w14:paraId="56981721" w14:textId="77777777">
        <w:trPr>
          <w:gridAfter w:val="1"/>
          <w:wAfter w:w="80" w:type="dxa"/>
          <w:cantSplit/>
          <w:trHeight w:val="235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7D6DA9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4BFF1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44855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77BF2B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.912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DA9BE" w14:textId="77777777" w:rsidR="00D4061D" w:rsidRDefault="00D4061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959EB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.796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F59669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.428</w:t>
            </w:r>
          </w:p>
        </w:tc>
      </w:tr>
      <w:tr w:rsidR="00D4061D" w14:paraId="2A65A96B" w14:textId="77777777">
        <w:trPr>
          <w:gridAfter w:val="1"/>
          <w:wAfter w:w="80" w:type="dxa"/>
          <w:cantSplit/>
          <w:trHeight w:val="268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C36CA" w14:textId="77777777" w:rsidR="00D4061D" w:rsidRDefault="00D40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EA925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Kualitas_produk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BA80A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6A58EE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E27F6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D4258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6F3DA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.723</w:t>
            </w:r>
          </w:p>
        </w:tc>
      </w:tr>
      <w:tr w:rsidR="00D4061D" w14:paraId="0AB1F77E" w14:textId="77777777">
        <w:trPr>
          <w:gridAfter w:val="1"/>
          <w:wAfter w:w="80" w:type="dxa"/>
          <w:cantSplit/>
          <w:trHeight w:val="44"/>
          <w:jc w:val="center"/>
        </w:trPr>
        <w:tc>
          <w:tcPr>
            <w:tcW w:w="7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42B1" w14:textId="77777777" w:rsidR="00D4061D" w:rsidRDefault="00D406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84B75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Kualitas_pelayanan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438219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2D492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1B690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.041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C57DC5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769EAC" w14:textId="77777777" w:rsidR="00D4061D" w:rsidRDefault="00515C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.858</w:t>
            </w:r>
          </w:p>
        </w:tc>
      </w:tr>
      <w:tr w:rsidR="00D4061D" w14:paraId="10DE9071" w14:textId="77777777">
        <w:trPr>
          <w:cantSplit/>
          <w:trHeight w:val="212"/>
          <w:jc w:val="center"/>
        </w:trPr>
        <w:tc>
          <w:tcPr>
            <w:tcW w:w="3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0496E" w14:textId="77777777" w:rsidR="00D4061D" w:rsidRDefault="00515C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Dependent Variable: ABSRES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BDE4B1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FB2B13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B04A67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3045E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6B77C5" w14:textId="77777777" w:rsidR="00D4061D" w:rsidRDefault="00D406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5580AA7" w14:textId="77777777" w:rsidR="00D4061D" w:rsidRDefault="00515C2F">
      <w:pPr>
        <w:pStyle w:val="ISI"/>
        <w:suppressAutoHyphens/>
        <w:ind w:firstLine="8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Xxxxx</w:t>
      </w:r>
      <w:proofErr w:type="spellEnd"/>
      <w:r>
        <w:rPr>
          <w:rFonts w:ascii="Times New Roman" w:hAnsi="Times New Roman"/>
          <w:sz w:val="20"/>
          <w:szCs w:val="20"/>
        </w:rPr>
        <w:t xml:space="preserve"> (2015)</w:t>
      </w:r>
    </w:p>
    <w:p w14:paraId="5D9D8D12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39D4A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A05187" w14:textId="77777777" w:rsidR="00D4061D" w:rsidRDefault="00515C2F">
      <w:pPr>
        <w:jc w:val="both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Contoh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Gambar</w:t>
      </w:r>
      <w:proofErr w:type="spellEnd"/>
    </w:p>
    <w:p w14:paraId="326484BB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44D63F" w14:textId="77777777" w:rsidR="00D4061D" w:rsidRDefault="00515C2F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BF4F11C" wp14:editId="5ED2A346">
            <wp:extent cx="1868805" cy="1431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</w:p>
    <w:p w14:paraId="4CDC0055" w14:textId="77777777" w:rsidR="00D4061D" w:rsidRDefault="00515C2F">
      <w:pPr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Gambar 1. </w:t>
      </w:r>
      <w:proofErr w:type="spellStart"/>
      <w:r>
        <w:rPr>
          <w:b/>
          <w:sz w:val="20"/>
          <w:szCs w:val="20"/>
        </w:rPr>
        <w:t>Keterangan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Gambar</w:t>
      </w:r>
      <w:proofErr w:type="spellEnd"/>
    </w:p>
    <w:p w14:paraId="2F05A7BA" w14:textId="77777777" w:rsidR="00D4061D" w:rsidRDefault="00515C2F">
      <w:pPr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/>
          <w:bCs/>
          <w:sz w:val="22"/>
          <w:szCs w:val="22"/>
          <w:u w:val="single"/>
        </w:rPr>
        <w:t>font times new roman, size 10, bold)</w:t>
      </w:r>
    </w:p>
    <w:p w14:paraId="0700652A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535A086" w14:textId="77777777" w:rsidR="00D4061D" w:rsidRDefault="00515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5C0B38" w14:textId="77777777" w:rsidR="00D4061D" w:rsidRDefault="00515C2F">
      <w:pPr>
        <w:widowControl w:val="0"/>
        <w:autoSpaceDE w:val="0"/>
        <w:autoSpaceDN w:val="0"/>
        <w:adjustRightInd w:val="0"/>
        <w:ind w:left="640" w:hanging="6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7275BAE" w14:textId="77777777" w:rsidR="00D4061D" w:rsidRDefault="00D4061D"/>
    <w:sectPr w:rsidR="00D4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81F70" w14:textId="77777777" w:rsidR="00713C8B" w:rsidRDefault="00713C8B">
      <w:r>
        <w:separator/>
      </w:r>
    </w:p>
  </w:endnote>
  <w:endnote w:type="continuationSeparator" w:id="0">
    <w:p w14:paraId="3930D110" w14:textId="77777777" w:rsidR="00713C8B" w:rsidRDefault="0071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3DBD" w14:textId="2E0AD269" w:rsidR="00D4061D" w:rsidRDefault="00515C2F">
    <w:pPr>
      <w:jc w:val="center"/>
      <w:rPr>
        <w:sz w:val="20"/>
        <w:szCs w:val="20"/>
      </w:rPr>
    </w:pPr>
    <w:r>
      <w:rPr>
        <w:i/>
        <w:sz w:val="22"/>
        <w:szCs w:val="22"/>
      </w:rPr>
      <w:t xml:space="preserve">Seminar </w:t>
    </w:r>
    <w:proofErr w:type="spellStart"/>
    <w:r>
      <w:rPr>
        <w:i/>
        <w:sz w:val="22"/>
        <w:szCs w:val="22"/>
      </w:rPr>
      <w:t>Nasional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Keperawatan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Universitas</w:t>
    </w:r>
    <w:proofErr w:type="spell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Muhammadiyah</w:t>
    </w:r>
    <w:proofErr w:type="spellEnd"/>
    <w:r>
      <w:rPr>
        <w:i/>
        <w:sz w:val="22"/>
        <w:szCs w:val="22"/>
      </w:rPr>
      <w:t xml:space="preserve"> Surakarta (SEMNASKEP) 202</w:t>
    </w:r>
    <w:r w:rsidR="004A2F78">
      <w:rPr>
        <w:i/>
        <w:sz w:val="22"/>
        <w:szCs w:val="22"/>
      </w:rPr>
      <w:t>2</w:t>
    </w:r>
  </w:p>
  <w:p w14:paraId="090D38A8" w14:textId="77777777" w:rsidR="00D4061D" w:rsidRDefault="00D40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A746" w14:textId="77777777" w:rsidR="00713C8B" w:rsidRDefault="00713C8B">
      <w:r>
        <w:separator/>
      </w:r>
    </w:p>
  </w:footnote>
  <w:footnote w:type="continuationSeparator" w:id="0">
    <w:p w14:paraId="63C3615F" w14:textId="77777777" w:rsidR="00713C8B" w:rsidRDefault="0071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5D6D" w14:textId="45245DCA" w:rsidR="00D4061D" w:rsidRDefault="00515C2F">
    <w:pPr>
      <w:pStyle w:val="Header"/>
      <w:ind w:right="46"/>
      <w:jc w:val="right"/>
      <w:rPr>
        <w:b/>
        <w:sz w:val="20"/>
        <w:szCs w:val="20"/>
      </w:rPr>
    </w:pPr>
    <w:r>
      <w:t xml:space="preserve">E-ISSN : </w:t>
    </w:r>
    <w:r w:rsidR="004A2F78">
      <w:t>2715-616X</w:t>
    </w:r>
  </w:p>
  <w:p w14:paraId="1A3818E2" w14:textId="12F3183B" w:rsidR="00D4061D" w:rsidRDefault="00D4061D">
    <w:pPr>
      <w:pStyle w:val="Header"/>
      <w:jc w:val="right"/>
    </w:pPr>
  </w:p>
  <w:p w14:paraId="751F5A5C" w14:textId="77777777" w:rsidR="00D4061D" w:rsidRDefault="00D40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0029"/>
    <w:multiLevelType w:val="multilevel"/>
    <w:tmpl w:val="672A00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77"/>
    <w:rsid w:val="0007267E"/>
    <w:rsid w:val="001E0E69"/>
    <w:rsid w:val="001F57F7"/>
    <w:rsid w:val="00303A06"/>
    <w:rsid w:val="00474420"/>
    <w:rsid w:val="00480254"/>
    <w:rsid w:val="004A2F78"/>
    <w:rsid w:val="005100D6"/>
    <w:rsid w:val="00515C2F"/>
    <w:rsid w:val="00582054"/>
    <w:rsid w:val="00713C8B"/>
    <w:rsid w:val="00B00D41"/>
    <w:rsid w:val="00B01977"/>
    <w:rsid w:val="00B22455"/>
    <w:rsid w:val="00B97FAC"/>
    <w:rsid w:val="00C4223A"/>
    <w:rsid w:val="00D4061D"/>
    <w:rsid w:val="00E04AA6"/>
    <w:rsid w:val="00ED6675"/>
    <w:rsid w:val="1A6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ISI">
    <w:name w:val="ISI"/>
    <w:basedOn w:val="Normal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/>
      <w:color w:val="000000"/>
      <w:sz w:val="22"/>
      <w:szCs w:val="22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b/>
      <w:i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qFormat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ISI">
    <w:name w:val="ISI"/>
    <w:basedOn w:val="Normal"/>
    <w:pPr>
      <w:autoSpaceDE w:val="0"/>
      <w:autoSpaceDN w:val="0"/>
      <w:adjustRightInd w:val="0"/>
      <w:spacing w:line="288" w:lineRule="auto"/>
      <w:ind w:firstLine="547"/>
      <w:jc w:val="both"/>
      <w:textAlignment w:val="center"/>
    </w:pPr>
    <w:rPr>
      <w:rFonts w:ascii="Calisto MT" w:eastAsia="Calibri" w:hAnsi="Calisto MT"/>
      <w:color w:val="000000"/>
      <w:sz w:val="22"/>
      <w:szCs w:val="22"/>
    </w:r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Calisto MT" w:eastAsia="Calibri" w:hAnsi="Calisto MT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novita</dc:creator>
  <cp:lastModifiedBy>ismail - [2010]</cp:lastModifiedBy>
  <cp:revision>4</cp:revision>
  <dcterms:created xsi:type="dcterms:W3CDTF">2021-01-26T07:40:00Z</dcterms:created>
  <dcterms:modified xsi:type="dcterms:W3CDTF">2022-04-12T05:12:00Z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